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="Times New Roman"/>
          <w:szCs w:val="24"/>
          <w:lang w:eastAsia="de-DE"/>
        </w:rPr>
      </w:pPr>
      <w:bookmarkStart w:id="0" w:name="_GoBack"/>
      <w:bookmarkEnd w:id="0"/>
      <w:r>
        <w:rPr>
          <w:rFonts w:eastAsia="Times New Roman" w:cs="Times New Roman"/>
          <w:szCs w:val="24"/>
          <w:lang w:eastAsia="de-DE"/>
        </w:rPr>
        <w:t>(MUSTER)</w:t>
      </w:r>
    </w:p>
    <w:p>
      <w:pPr>
        <w:outlineLvl w:val="0"/>
        <w:rPr>
          <w:rFonts w:eastAsia="Times New Roman" w:cs="Times New Roman"/>
          <w:szCs w:val="24"/>
          <w:lang w:eastAsia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74"/>
      </w:tblGrid>
      <w:tr>
        <w:trPr>
          <w:trHeight w:val="1122"/>
        </w:trPr>
        <w:tc>
          <w:tcPr>
            <w:tcW w:w="317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Ausbildungsdienststelle (Stempel)</w:t>
            </w:r>
          </w:p>
          <w:p>
            <w:pPr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>
            <w:pPr>
              <w:jc w:val="left"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  <w:p>
            <w:pPr>
              <w:jc w:val="left"/>
              <w:rPr>
                <w:rFonts w:eastAsia="Times New Roman" w:cs="Arial"/>
                <w:sz w:val="22"/>
                <w:szCs w:val="20"/>
                <w:lang w:eastAsia="de-DE"/>
              </w:rPr>
            </w:pPr>
          </w:p>
          <w:p>
            <w:pPr>
              <w:jc w:val="left"/>
              <w:rPr>
                <w:rFonts w:eastAsia="Times New Roman" w:cs="Arial"/>
                <w:szCs w:val="24"/>
                <w:lang w:eastAsia="de-DE"/>
              </w:rPr>
            </w:pPr>
          </w:p>
        </w:tc>
      </w:tr>
    </w:tbl>
    <w:p>
      <w:pPr>
        <w:jc w:val="left"/>
        <w:rPr>
          <w:rFonts w:eastAsia="Times New Roman" w:cs="Times New Roman"/>
          <w:sz w:val="22"/>
          <w:szCs w:val="20"/>
          <w:lang w:eastAsia="de-DE"/>
        </w:rPr>
      </w:pPr>
    </w:p>
    <w:p>
      <w:pPr>
        <w:jc w:val="center"/>
        <w:outlineLvl w:val="0"/>
        <w:rPr>
          <w:rFonts w:eastAsia="Times New Roman" w:cs="Times New Roman"/>
          <w:sz w:val="32"/>
          <w:szCs w:val="32"/>
          <w:lang w:eastAsia="de-DE"/>
        </w:rPr>
      </w:pPr>
      <w:r>
        <w:rPr>
          <w:rFonts w:eastAsia="Times New Roman" w:cs="Times New Roman"/>
          <w:sz w:val="32"/>
          <w:szCs w:val="32"/>
          <w:lang w:eastAsia="de-DE"/>
        </w:rPr>
        <w:t>Leistungsbeurteilung</w:t>
      </w:r>
    </w:p>
    <w:p>
      <w:pPr>
        <w:jc w:val="left"/>
        <w:rPr>
          <w:rFonts w:eastAsia="Times New Roman" w:cs="Times New Roman"/>
          <w:sz w:val="22"/>
          <w:szCs w:val="20"/>
          <w:lang w:eastAsia="de-DE"/>
        </w:rPr>
      </w:pPr>
    </w:p>
    <w:p>
      <w:pPr>
        <w:jc w:val="left"/>
        <w:rPr>
          <w:rFonts w:eastAsia="Times New Roman" w:cs="Times New Roman"/>
          <w:sz w:val="22"/>
          <w:szCs w:val="20"/>
          <w:lang w:eastAsia="de-DE"/>
        </w:rPr>
      </w:pPr>
    </w:p>
    <w:p>
      <w:pPr>
        <w:jc w:val="left"/>
        <w:rPr>
          <w:rFonts w:eastAsia="Times New Roman" w:cs="Times New Roman"/>
          <w:b/>
          <w:bCs/>
          <w:sz w:val="22"/>
          <w:szCs w:val="20"/>
          <w:lang w:eastAsia="de-DE"/>
        </w:rPr>
      </w:pPr>
      <w:r>
        <w:rPr>
          <w:rFonts w:eastAsia="Times New Roman" w:cs="Times New Roman"/>
          <w:b/>
          <w:bCs/>
          <w:sz w:val="22"/>
          <w:szCs w:val="20"/>
          <w:lang w:eastAsia="de-DE"/>
        </w:rPr>
        <w:t>1</w:t>
      </w:r>
      <w:r>
        <w:rPr>
          <w:rFonts w:eastAsia="Times New Roman" w:cs="Times New Roman"/>
          <w:b/>
          <w:bCs/>
          <w:sz w:val="22"/>
          <w:szCs w:val="20"/>
          <w:lang w:eastAsia="de-DE"/>
        </w:rPr>
        <w:tab/>
        <w:t>Allgemeine Angaben</w:t>
      </w:r>
    </w:p>
    <w:p>
      <w:pPr>
        <w:jc w:val="left"/>
        <w:rPr>
          <w:rFonts w:eastAsia="Times New Roman" w:cs="Times New Roman"/>
          <w:sz w:val="22"/>
          <w:szCs w:val="20"/>
          <w:lang w:eastAsia="de-DE"/>
        </w:rPr>
      </w:pPr>
    </w:p>
    <w:p>
      <w:pPr>
        <w:ind w:left="567" w:hanging="567"/>
        <w:jc w:val="left"/>
        <w:rPr>
          <w:rFonts w:eastAsia="Times New Roman" w:cs="Times New Roman"/>
          <w:sz w:val="22"/>
          <w:szCs w:val="20"/>
          <w:lang w:eastAsia="de-DE"/>
        </w:rPr>
      </w:pPr>
      <w:r>
        <w:rPr>
          <w:rFonts w:eastAsia="Times New Roman" w:cs="Times New Roman"/>
          <w:sz w:val="22"/>
          <w:szCs w:val="20"/>
          <w:lang w:eastAsia="de-DE"/>
        </w:rPr>
        <w:t>1.1</w:t>
      </w:r>
      <w:r>
        <w:rPr>
          <w:rFonts w:eastAsia="Times New Roman" w:cs="Times New Roman"/>
          <w:sz w:val="22"/>
          <w:szCs w:val="20"/>
          <w:lang w:eastAsia="de-DE"/>
        </w:rPr>
        <w:tab/>
        <w:t>Persönliche Angaben der Anwärterin oder des Anwärters bzw. der Auszubildenden oder des Auszubildenden im Tarifbereich</w:t>
      </w:r>
    </w:p>
    <w:p>
      <w:pPr>
        <w:jc w:val="left"/>
        <w:rPr>
          <w:rFonts w:eastAsia="Times New Roman" w:cs="Times New Roman"/>
          <w:sz w:val="22"/>
          <w:szCs w:val="20"/>
          <w:lang w:eastAsia="de-DE"/>
        </w:rPr>
      </w:pP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>
        <w:trPr>
          <w:trHeight w:val="649"/>
        </w:trPr>
        <w:tc>
          <w:tcPr>
            <w:tcW w:w="5954" w:type="dxa"/>
            <w:tcBorders>
              <w:top w:val="single" w:sz="12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Familienname, Vorname</w:t>
            </w:r>
          </w:p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Geburtsdatum</w:t>
            </w:r>
          </w:p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</w:tr>
    </w:tbl>
    <w:p>
      <w:pPr>
        <w:spacing w:before="240" w:after="240"/>
        <w:jc w:val="left"/>
        <w:rPr>
          <w:rFonts w:eastAsia="Times New Roman" w:cs="Times New Roman"/>
          <w:sz w:val="22"/>
          <w:szCs w:val="20"/>
          <w:lang w:eastAsia="de-DE"/>
        </w:rPr>
      </w:pPr>
      <w:r>
        <w:rPr>
          <w:rFonts w:eastAsia="Times New Roman" w:cs="Times New Roman"/>
          <w:sz w:val="22"/>
          <w:szCs w:val="20"/>
          <w:lang w:eastAsia="de-DE"/>
        </w:rPr>
        <w:t>1.2</w:t>
      </w:r>
      <w:r>
        <w:rPr>
          <w:rFonts w:eastAsia="Times New Roman" w:cs="Times New Roman"/>
          <w:sz w:val="22"/>
          <w:szCs w:val="20"/>
          <w:lang w:eastAsia="de-DE"/>
        </w:rPr>
        <w:tab/>
        <w:t>Zeitraum der Leistungsbeurteilung (Ausbildungsabschnitt)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>
        <w:trPr>
          <w:trHeight w:val="649"/>
        </w:trPr>
        <w:tc>
          <w:tcPr>
            <w:tcW w:w="5954" w:type="dxa"/>
            <w:tcBorders>
              <w:top w:val="single" w:sz="12" w:space="0" w:color="auto"/>
            </w:tcBorders>
          </w:tcPr>
          <w:p>
            <w:pPr>
              <w:spacing w:after="240"/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vom</w:t>
            </w:r>
          </w:p>
          <w:p>
            <w:pPr>
              <w:spacing w:after="240"/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>
            <w:pPr>
              <w:spacing w:after="240"/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bis</w:t>
            </w:r>
          </w:p>
          <w:p>
            <w:pPr>
              <w:spacing w:after="240"/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</w:tbl>
    <w:p>
      <w:pPr>
        <w:spacing w:before="240" w:after="240"/>
        <w:jc w:val="left"/>
        <w:rPr>
          <w:rFonts w:eastAsia="Times New Roman" w:cs="Times New Roman"/>
          <w:sz w:val="22"/>
          <w:szCs w:val="20"/>
          <w:lang w:eastAsia="de-DE"/>
        </w:rPr>
      </w:pPr>
      <w:r>
        <w:rPr>
          <w:rFonts w:eastAsia="Times New Roman" w:cs="Times New Roman"/>
          <w:b/>
          <w:bCs/>
          <w:sz w:val="22"/>
          <w:szCs w:val="20"/>
          <w:lang w:eastAsia="de-DE"/>
        </w:rPr>
        <w:t>2</w:t>
      </w:r>
      <w:r>
        <w:rPr>
          <w:rFonts w:eastAsia="Times New Roman" w:cs="Times New Roman"/>
          <w:b/>
          <w:bCs/>
          <w:sz w:val="22"/>
          <w:szCs w:val="20"/>
          <w:lang w:eastAsia="de-DE"/>
        </w:rPr>
        <w:tab/>
        <w:t>Ausbildungsgang</w:t>
      </w:r>
      <w:r>
        <w:rPr>
          <w:rFonts w:eastAsia="Times New Roman" w:cs="Times New Roman"/>
          <w:sz w:val="22"/>
          <w:szCs w:val="20"/>
          <w:lang w:eastAsia="de-DE"/>
        </w:rPr>
        <w:t xml:space="preserve"> </w:t>
      </w:r>
    </w:p>
    <w:p>
      <w:pPr>
        <w:spacing w:after="240"/>
        <w:jc w:val="left"/>
        <w:rPr>
          <w:rFonts w:eastAsia="Times New Roman" w:cs="Times New Roman"/>
          <w:sz w:val="22"/>
          <w:szCs w:val="20"/>
          <w:lang w:eastAsia="de-DE"/>
        </w:rPr>
      </w:pPr>
      <w:r>
        <w:rPr>
          <w:rFonts w:eastAsia="Times New Roman" w:cs="Times New Roman"/>
          <w:sz w:val="22"/>
          <w:szCs w:val="20"/>
          <w:lang w:eastAsia="de-DE"/>
        </w:rPr>
        <w:t>2.1</w:t>
      </w:r>
      <w:r>
        <w:rPr>
          <w:rFonts w:eastAsia="Times New Roman" w:cs="Times New Roman"/>
          <w:sz w:val="22"/>
          <w:szCs w:val="20"/>
          <w:lang w:eastAsia="de-DE"/>
        </w:rPr>
        <w:tab/>
        <w:t>Praxisanleitung</w:t>
      </w:r>
    </w:p>
    <w:tbl>
      <w:tblPr>
        <w:tblW w:w="10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>
        <w:tc>
          <w:tcPr>
            <w:tcW w:w="1006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  <w:r>
              <w:rPr>
                <w:rFonts w:eastAsia="Times New Roman" w:cs="Times New Roman"/>
                <w:sz w:val="22"/>
                <w:lang w:eastAsia="de-DE"/>
              </w:rPr>
              <w:t xml:space="preserve">Name und Bearbeiterzeichen der Praxisanleiterin oder des Praxisanleiters </w:t>
            </w:r>
          </w:p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  <w:tr>
        <w:tc>
          <w:tcPr>
            <w:tcW w:w="10062" w:type="dxa"/>
            <w:tcBorders>
              <w:top w:val="single" w:sz="4" w:space="0" w:color="auto"/>
              <w:bottom w:val="single" w:sz="6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  <w:r>
              <w:rPr>
                <w:rFonts w:eastAsia="Times New Roman" w:cs="Times New Roman"/>
                <w:sz w:val="22"/>
                <w:lang w:eastAsia="de-DE"/>
              </w:rPr>
              <w:t xml:space="preserve">Kurze Sachgebietsbeschreibung der Praxisanleiterin oder des Praxisanleiters </w:t>
            </w:r>
          </w:p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  <w:p>
            <w:pPr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</w:tbl>
    <w:p>
      <w:pPr>
        <w:spacing w:before="240" w:after="240"/>
        <w:jc w:val="left"/>
        <w:rPr>
          <w:rFonts w:eastAsia="Times New Roman" w:cs="Times New Roman"/>
          <w:sz w:val="22"/>
          <w:szCs w:val="20"/>
          <w:lang w:eastAsia="de-DE"/>
        </w:rPr>
      </w:pPr>
      <w:r>
        <w:rPr>
          <w:rFonts w:eastAsia="Times New Roman" w:cs="Times New Roman"/>
          <w:sz w:val="22"/>
          <w:szCs w:val="20"/>
          <w:lang w:eastAsia="de-DE"/>
        </w:rPr>
        <w:t>2.2</w:t>
      </w:r>
      <w:r>
        <w:rPr>
          <w:rFonts w:eastAsia="Times New Roman" w:cs="Times New Roman"/>
          <w:sz w:val="22"/>
          <w:szCs w:val="20"/>
          <w:lang w:eastAsia="de-DE"/>
        </w:rPr>
        <w:tab/>
        <w:t>Angabe der Tätigkeit</w:t>
      </w:r>
    </w:p>
    <w:p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29" w:color="auto"/>
        </w:pBdr>
        <w:ind w:right="-426"/>
        <w:outlineLvl w:val="0"/>
        <w:rPr>
          <w:rFonts w:eastAsia="Times New Roman" w:cs="Arial"/>
          <w:sz w:val="22"/>
          <w:lang w:eastAsia="de-DE"/>
        </w:rPr>
      </w:pPr>
      <w:r>
        <w:rPr>
          <w:rFonts w:eastAsia="Times New Roman" w:cs="Arial"/>
          <w:sz w:val="22"/>
          <w:lang w:eastAsia="de-DE"/>
        </w:rPr>
        <w:t>Nachfolgende Tätigkeiten wurden von der Anwärterin oder dem Anwärter während des o.g. Ausbildungsabschnitts ausgeführt:</w:t>
      </w:r>
    </w:p>
    <w:p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29" w:color="auto"/>
        </w:pBdr>
        <w:ind w:right="-426"/>
        <w:outlineLvl w:val="0"/>
        <w:rPr>
          <w:rFonts w:eastAsia="Times New Roman" w:cs="Arial"/>
          <w:sz w:val="22"/>
          <w:lang w:eastAsia="de-DE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29" w:color="auto"/>
        </w:pBdr>
        <w:ind w:right="-426"/>
        <w:outlineLvl w:val="0"/>
        <w:rPr>
          <w:rFonts w:eastAsia="Times New Roman" w:cs="Arial"/>
          <w:sz w:val="22"/>
          <w:lang w:eastAsia="de-DE"/>
        </w:rPr>
      </w:pPr>
    </w:p>
    <w:p>
      <w:pPr>
        <w:spacing w:after="200" w:line="276" w:lineRule="auto"/>
        <w:jc w:val="left"/>
        <w:rPr>
          <w:rFonts w:eastAsia="Times New Roman" w:cs="Times New Roman"/>
          <w:b/>
          <w:bCs/>
          <w:sz w:val="22"/>
          <w:szCs w:val="20"/>
          <w:lang w:eastAsia="de-DE"/>
        </w:rPr>
      </w:pPr>
      <w:r>
        <w:rPr>
          <w:rFonts w:eastAsia="Times New Roman" w:cs="Times New Roman"/>
          <w:b/>
          <w:bCs/>
          <w:sz w:val="22"/>
          <w:szCs w:val="20"/>
          <w:lang w:eastAsia="de-DE"/>
        </w:rPr>
        <w:br w:type="page"/>
      </w:r>
    </w:p>
    <w:p>
      <w:pPr>
        <w:spacing w:before="240" w:after="240"/>
        <w:jc w:val="left"/>
        <w:rPr>
          <w:rFonts w:eastAsia="Times New Roman" w:cs="Times New Roman"/>
          <w:b/>
          <w:bCs/>
          <w:sz w:val="22"/>
          <w:szCs w:val="20"/>
          <w:lang w:eastAsia="de-DE"/>
        </w:rPr>
      </w:pPr>
    </w:p>
    <w:p>
      <w:pPr>
        <w:spacing w:before="240" w:after="240"/>
        <w:jc w:val="left"/>
        <w:rPr>
          <w:rFonts w:eastAsia="Times New Roman" w:cs="Times New Roman"/>
          <w:b/>
          <w:bCs/>
          <w:sz w:val="22"/>
          <w:szCs w:val="20"/>
          <w:lang w:eastAsia="de-DE"/>
        </w:rPr>
      </w:pPr>
      <w:r>
        <w:rPr>
          <w:rFonts w:eastAsia="Times New Roman" w:cs="Times New Roman"/>
          <w:b/>
          <w:bCs/>
          <w:sz w:val="22"/>
          <w:szCs w:val="20"/>
          <w:lang w:eastAsia="de-DE"/>
        </w:rPr>
        <w:t>3</w:t>
      </w:r>
      <w:r>
        <w:rPr>
          <w:rFonts w:eastAsia="Times New Roman" w:cs="Times New Roman"/>
          <w:b/>
          <w:bCs/>
          <w:sz w:val="22"/>
          <w:szCs w:val="20"/>
          <w:lang w:eastAsia="de-DE"/>
        </w:rPr>
        <w:tab/>
        <w:t>Leistungsnachweis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81"/>
        <w:gridCol w:w="3969"/>
      </w:tblGrid>
      <w:tr>
        <w:trPr>
          <w:trHeight w:val="649"/>
        </w:trPr>
        <w:tc>
          <w:tcPr>
            <w:tcW w:w="6081" w:type="dxa"/>
            <w:tcBorders>
              <w:top w:val="single" w:sz="12" w:space="0" w:color="auto"/>
            </w:tcBorders>
          </w:tcPr>
          <w:p>
            <w:pPr>
              <w:jc w:val="left"/>
              <w:rPr>
                <w:rFonts w:eastAsia="Times New Roman" w:cs="Times New Roman"/>
                <w:bCs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de-DE"/>
              </w:rPr>
              <w:t>Art des Leistungsnachweises</w:t>
            </w:r>
          </w:p>
          <w:p>
            <w:pPr>
              <w:jc w:val="left"/>
              <w:rPr>
                <w:rFonts w:eastAsia="Times New Roman" w:cs="Times New Roman"/>
                <w:bCs/>
                <w:sz w:val="22"/>
                <w:szCs w:val="20"/>
                <w:lang w:eastAsia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>
            <w:pPr>
              <w:jc w:val="left"/>
              <w:rPr>
                <w:rFonts w:eastAsia="Times New Roman" w:cs="Times New Roman"/>
                <w:bCs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de-DE"/>
              </w:rPr>
              <w:t>Ergebnis des Leistungsnachweises</w:t>
            </w:r>
          </w:p>
          <w:p>
            <w:pPr>
              <w:jc w:val="left"/>
              <w:rPr>
                <w:rFonts w:eastAsia="Times New Roman" w:cs="Times New Roman"/>
                <w:bCs/>
                <w:sz w:val="22"/>
                <w:szCs w:val="20"/>
                <w:lang w:eastAsia="de-DE"/>
              </w:rPr>
            </w:pPr>
          </w:p>
        </w:tc>
      </w:tr>
    </w:tbl>
    <w:p>
      <w:pPr>
        <w:spacing w:before="240"/>
        <w:jc w:val="left"/>
        <w:rPr>
          <w:rFonts w:eastAsia="Times New Roman" w:cs="Times New Roman"/>
          <w:b/>
          <w:bCs/>
          <w:sz w:val="22"/>
          <w:lang w:eastAsia="de-DE"/>
        </w:rPr>
      </w:pPr>
    </w:p>
    <w:p>
      <w:pPr>
        <w:spacing w:before="240"/>
        <w:jc w:val="left"/>
        <w:rPr>
          <w:rFonts w:eastAsia="Times New Roman" w:cs="Times New Roman"/>
          <w:b/>
          <w:bCs/>
          <w:sz w:val="22"/>
          <w:lang w:eastAsia="de-DE"/>
        </w:rPr>
      </w:pPr>
    </w:p>
    <w:p>
      <w:pPr>
        <w:spacing w:before="240"/>
        <w:jc w:val="left"/>
        <w:rPr>
          <w:rFonts w:eastAsia="Times New Roman" w:cs="Times New Roman"/>
          <w:b/>
          <w:bCs/>
          <w:sz w:val="22"/>
          <w:lang w:eastAsia="de-DE"/>
        </w:rPr>
      </w:pPr>
    </w:p>
    <w:p>
      <w:pPr>
        <w:spacing w:before="240"/>
        <w:jc w:val="left"/>
        <w:rPr>
          <w:rFonts w:eastAsia="Times New Roman" w:cs="Times New Roman"/>
          <w:b/>
          <w:bCs/>
          <w:sz w:val="22"/>
          <w:lang w:eastAsia="de-DE"/>
        </w:rPr>
      </w:pPr>
      <w:r>
        <w:rPr>
          <w:rFonts w:eastAsia="Times New Roman" w:cs="Times New Roman"/>
          <w:b/>
          <w:bCs/>
          <w:sz w:val="22"/>
          <w:lang w:eastAsia="de-DE"/>
        </w:rPr>
        <w:t>4</w:t>
      </w:r>
      <w:r>
        <w:rPr>
          <w:rFonts w:eastAsia="Times New Roman" w:cs="Times New Roman"/>
          <w:b/>
          <w:bCs/>
          <w:sz w:val="22"/>
          <w:lang w:eastAsia="de-DE"/>
        </w:rPr>
        <w:tab/>
        <w:t>Leistungsbeurteilung</w:t>
      </w:r>
    </w:p>
    <w:p>
      <w:pPr>
        <w:tabs>
          <w:tab w:val="left" w:pos="993"/>
        </w:tabs>
        <w:ind w:left="709"/>
        <w:jc w:val="left"/>
        <w:rPr>
          <w:rFonts w:eastAsia="Times New Roman" w:cs="Times New Roman"/>
          <w:bCs/>
          <w:sz w:val="22"/>
          <w:szCs w:val="20"/>
          <w:lang w:eastAsia="de-DE"/>
        </w:rPr>
      </w:pPr>
      <w:r>
        <w:rPr>
          <w:rFonts w:eastAsia="Times New Roman" w:cs="Times New Roman"/>
          <w:bCs/>
          <w:sz w:val="22"/>
          <w:szCs w:val="20"/>
          <w:lang w:eastAsia="de-DE"/>
        </w:rPr>
        <w:t>Grundlage der Leistungsbeurteilung ist das Anforderungsprofil (Anlage).</w:t>
      </w:r>
    </w:p>
    <w:p>
      <w:pPr>
        <w:tabs>
          <w:tab w:val="left" w:pos="993"/>
        </w:tabs>
        <w:ind w:left="709"/>
        <w:jc w:val="left"/>
        <w:rPr>
          <w:rFonts w:eastAsia="Times New Roman" w:cs="Times New Roman"/>
          <w:b/>
          <w:bCs/>
          <w:sz w:val="22"/>
          <w:szCs w:val="20"/>
          <w:lang w:eastAsia="de-DE"/>
        </w:rPr>
      </w:pPr>
    </w:p>
    <w:p>
      <w:pPr>
        <w:tabs>
          <w:tab w:val="left" w:pos="709"/>
        </w:tabs>
        <w:jc w:val="left"/>
        <w:rPr>
          <w:rFonts w:eastAsia="Times New Roman" w:cs="Times New Roman"/>
          <w:bCs/>
          <w:sz w:val="22"/>
          <w:szCs w:val="20"/>
          <w:lang w:eastAsia="de-DE"/>
        </w:rPr>
      </w:pPr>
      <w:r>
        <w:rPr>
          <w:rFonts w:eastAsia="Times New Roman" w:cs="Times New Roman"/>
          <w:bCs/>
          <w:sz w:val="22"/>
          <w:szCs w:val="20"/>
          <w:lang w:eastAsia="de-DE"/>
        </w:rPr>
        <w:t>4.1</w:t>
      </w:r>
      <w:r>
        <w:rPr>
          <w:rFonts w:eastAsia="Times New Roman" w:cs="Times New Roman"/>
          <w:bCs/>
          <w:sz w:val="22"/>
          <w:szCs w:val="20"/>
          <w:lang w:eastAsia="de-DE"/>
        </w:rPr>
        <w:tab/>
        <w:t>Bewertung der Leistungsmerkmale</w:t>
      </w:r>
    </w:p>
    <w:p>
      <w:pPr>
        <w:tabs>
          <w:tab w:val="left" w:pos="993"/>
        </w:tabs>
        <w:jc w:val="left"/>
        <w:rPr>
          <w:rFonts w:eastAsia="Times New Roman" w:cs="Times New Roman"/>
          <w:b/>
          <w:bCs/>
          <w:sz w:val="22"/>
          <w:szCs w:val="20"/>
          <w:lang w:eastAsia="de-DE"/>
        </w:rPr>
      </w:pPr>
    </w:p>
    <w:p>
      <w:pPr>
        <w:tabs>
          <w:tab w:val="left" w:pos="993"/>
        </w:tabs>
        <w:jc w:val="left"/>
        <w:rPr>
          <w:rFonts w:eastAsia="Times New Roman" w:cs="Times New Roman"/>
          <w:sz w:val="22"/>
          <w:szCs w:val="20"/>
          <w:lang w:eastAsia="de-DE"/>
        </w:rPr>
      </w:pPr>
      <w:r>
        <w:rPr>
          <w:rFonts w:eastAsia="Times New Roman" w:cs="Times New Roman"/>
          <w:sz w:val="22"/>
          <w:szCs w:val="20"/>
          <w:lang w:eastAsia="de-DE"/>
        </w:rPr>
        <w:t>Die grau unterlegten Einzelmerkmale (Leistungs-, Lern- und Veränderungsfähigkeit etc.) sind stets zu bewerten.</w:t>
      </w:r>
    </w:p>
    <w:p>
      <w:pPr>
        <w:jc w:val="left"/>
        <w:rPr>
          <w:rFonts w:eastAsia="Times New Roman" w:cs="Times New Roman"/>
          <w:sz w:val="22"/>
          <w:szCs w:val="20"/>
          <w:lang w:eastAsia="de-DE"/>
        </w:rPr>
      </w:pPr>
    </w:p>
    <w:p>
      <w:pPr>
        <w:tabs>
          <w:tab w:val="center" w:pos="4536"/>
          <w:tab w:val="right" w:pos="9072"/>
        </w:tabs>
        <w:jc w:val="left"/>
        <w:outlineLvl w:val="0"/>
        <w:rPr>
          <w:rFonts w:eastAsia="Times New Roman" w:cs="Arial"/>
          <w:b/>
          <w:bCs/>
          <w:sz w:val="22"/>
          <w:szCs w:val="20"/>
          <w:lang w:eastAsia="de-DE"/>
        </w:rPr>
      </w:pPr>
      <w:r>
        <w:rPr>
          <w:rFonts w:eastAsia="Times New Roman" w:cs="Arial"/>
          <w:b/>
          <w:bCs/>
          <w:sz w:val="22"/>
          <w:szCs w:val="20"/>
          <w:lang w:eastAsia="de-DE"/>
        </w:rPr>
        <w:t>Legende:</w:t>
      </w:r>
    </w:p>
    <w:p>
      <w:pPr>
        <w:tabs>
          <w:tab w:val="center" w:pos="4536"/>
          <w:tab w:val="right" w:pos="9072"/>
        </w:tabs>
        <w:jc w:val="left"/>
        <w:outlineLvl w:val="0"/>
        <w:rPr>
          <w:rFonts w:eastAsia="Times New Roman" w:cs="Arial"/>
          <w:b/>
          <w:bCs/>
          <w:sz w:val="22"/>
          <w:szCs w:val="20"/>
          <w:lang w:eastAsia="de-DE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467"/>
      </w:tblGrid>
      <w:tr>
        <w:tc>
          <w:tcPr>
            <w:tcW w:w="5031" w:type="dxa"/>
          </w:tcPr>
          <w:p>
            <w:pPr>
              <w:tabs>
                <w:tab w:val="left" w:pos="4876"/>
                <w:tab w:val="left" w:pos="4962"/>
                <w:tab w:val="left" w:pos="6379"/>
                <w:tab w:val="right" w:pos="8647"/>
                <w:tab w:val="right" w:pos="9072"/>
              </w:tabs>
              <w:spacing w:after="120"/>
              <w:ind w:left="426" w:hanging="426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1 =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ab/>
              <w:t>eine Leistung, die den Anforderungen in besonderem Maße entspricht</w:t>
            </w:r>
          </w:p>
        </w:tc>
        <w:tc>
          <w:tcPr>
            <w:tcW w:w="4467" w:type="dxa"/>
          </w:tcPr>
          <w:p>
            <w:pPr>
              <w:tabs>
                <w:tab w:val="left" w:pos="4876"/>
                <w:tab w:val="left" w:pos="4962"/>
                <w:tab w:val="left" w:pos="6379"/>
                <w:tab w:val="right" w:pos="8647"/>
                <w:tab w:val="right" w:pos="9072"/>
              </w:tabs>
              <w:spacing w:after="120"/>
              <w:ind w:left="425" w:hanging="425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2 =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ab/>
              <w:t>eine Leistung, die den Anforderungen voll entspricht</w:t>
            </w:r>
          </w:p>
        </w:tc>
      </w:tr>
      <w:tr>
        <w:tc>
          <w:tcPr>
            <w:tcW w:w="5031" w:type="dxa"/>
          </w:tcPr>
          <w:p>
            <w:pPr>
              <w:tabs>
                <w:tab w:val="left" w:pos="4876"/>
                <w:tab w:val="left" w:pos="4962"/>
                <w:tab w:val="left" w:pos="6379"/>
                <w:tab w:val="right" w:pos="8647"/>
                <w:tab w:val="right" w:pos="9072"/>
              </w:tabs>
              <w:spacing w:after="120"/>
              <w:ind w:left="426" w:hanging="426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3 =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ab/>
              <w:t>eine Leistung, die im Allgemeinen den Anforderungen entspricht</w:t>
            </w:r>
          </w:p>
        </w:tc>
        <w:tc>
          <w:tcPr>
            <w:tcW w:w="4467" w:type="dxa"/>
          </w:tcPr>
          <w:p>
            <w:pPr>
              <w:tabs>
                <w:tab w:val="left" w:pos="4876"/>
                <w:tab w:val="left" w:pos="4962"/>
                <w:tab w:val="left" w:pos="6379"/>
                <w:tab w:val="right" w:pos="8647"/>
                <w:tab w:val="right" w:pos="9072"/>
              </w:tabs>
              <w:spacing w:after="120"/>
              <w:ind w:left="425" w:hanging="425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4 =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ab/>
              <w:t>eine Leistung, die zwar Mängel aufweist, aber im Ganzen den Anforderungen noch entspricht</w:t>
            </w:r>
          </w:p>
        </w:tc>
      </w:tr>
      <w:tr>
        <w:tc>
          <w:tcPr>
            <w:tcW w:w="5031" w:type="dxa"/>
          </w:tcPr>
          <w:p>
            <w:pPr>
              <w:tabs>
                <w:tab w:val="left" w:pos="4876"/>
                <w:tab w:val="left" w:pos="4962"/>
                <w:tab w:val="left" w:pos="6379"/>
                <w:tab w:val="right" w:pos="8647"/>
                <w:tab w:val="right" w:pos="9072"/>
              </w:tabs>
              <w:spacing w:after="120"/>
              <w:ind w:left="426" w:hanging="426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5 =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ab/>
              <w:t>eine Leistung, die den Anforderungen nicht entspricht, jedoch erkennen lässt, dass die notwendigen Grundkenntnisse vorhanden sind und die Mängel in absehbarer Zeit behoben werden könnten</w:t>
            </w:r>
          </w:p>
        </w:tc>
        <w:tc>
          <w:tcPr>
            <w:tcW w:w="4467" w:type="dxa"/>
          </w:tcPr>
          <w:p>
            <w:pPr>
              <w:tabs>
                <w:tab w:val="left" w:pos="429"/>
                <w:tab w:val="left" w:pos="4539"/>
                <w:tab w:val="left" w:pos="6379"/>
                <w:tab w:val="right" w:pos="8647"/>
                <w:tab w:val="right" w:pos="9072"/>
              </w:tabs>
              <w:spacing w:after="120"/>
              <w:ind w:left="429" w:hanging="429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6 =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ab/>
              <w:t>eine Leistung, die den Anforderungen nicht entspricht und bei der selbst die Grundkenntnisse so lückenhaft sind, dass die Mängel in absehbarer Zeit nicht behoben werden könnten</w:t>
            </w:r>
          </w:p>
        </w:tc>
      </w:tr>
    </w:tbl>
    <w:p>
      <w:pPr>
        <w:tabs>
          <w:tab w:val="left" w:pos="708"/>
          <w:tab w:val="center" w:pos="4536"/>
          <w:tab w:val="right" w:pos="9072"/>
        </w:tabs>
        <w:jc w:val="left"/>
        <w:rPr>
          <w:rFonts w:eastAsia="Times New Roman" w:cs="Times New Roman"/>
          <w:sz w:val="22"/>
          <w:szCs w:val="20"/>
          <w:lang w:eastAsia="de-DE"/>
        </w:rPr>
      </w:pPr>
      <w:r>
        <w:rPr>
          <w:rFonts w:eastAsia="Times New Roman" w:cs="Times New Roman"/>
          <w:sz w:val="22"/>
          <w:szCs w:val="20"/>
          <w:lang w:eastAsia="de-DE"/>
        </w:rPr>
        <w:t>(Zwischenbeurteilungen und Binnendifferenzierungen sind nicht zulässig.)</w:t>
      </w:r>
    </w:p>
    <w:p>
      <w:pPr>
        <w:rPr>
          <w:rFonts w:cs="Arial"/>
          <w:szCs w:val="24"/>
        </w:rPr>
      </w:pPr>
      <w:r>
        <w:rPr>
          <w:rFonts w:cs="Arial"/>
          <w:szCs w:val="24"/>
        </w:rPr>
        <w:t>Eine ausformulierte Übersicht zur Bewertung der Leistungsmerkmale ist im „Handlungsleitfaden zur Anwendung von einheitlichen Beurteilungsmaßstäben für Auszubildende (allgemeine Verwaltung) nach dem Berufsbildungsgesetz sowie Beamtenanwärterinnen / Beamtenanwärtern der Fachrichtung nichttechnischer Verwaltungsdienst“ zu finden.</w:t>
      </w:r>
    </w:p>
    <w:p>
      <w:pPr>
        <w:rPr>
          <w:rFonts w:cs="Arial"/>
          <w:szCs w:val="24"/>
        </w:rPr>
      </w:pPr>
    </w:p>
    <w:p>
      <w:pPr>
        <w:rPr>
          <w:rFonts w:cs="Arial"/>
          <w:szCs w:val="24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5854"/>
        <w:gridCol w:w="567"/>
        <w:gridCol w:w="567"/>
        <w:gridCol w:w="567"/>
        <w:gridCol w:w="567"/>
        <w:gridCol w:w="567"/>
        <w:gridCol w:w="567"/>
      </w:tblGrid>
      <w:tr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de-DE"/>
              </w:rPr>
              <w:t>3.1 Fachkompetenzen</w:t>
            </w:r>
          </w:p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6</w:t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3.1.1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Kenntnisse in Deutsch </w:t>
            </w:r>
            <w:r>
              <w:rPr>
                <w:rFonts w:cs="Arial"/>
                <w:sz w:val="22"/>
                <w:szCs w:val="24"/>
              </w:rPr>
              <w:t>(</w:t>
            </w:r>
            <w:r>
              <w:rPr>
                <w:rFonts w:cs="Arial"/>
                <w:color w:val="000000"/>
                <w:sz w:val="22"/>
                <w:szCs w:val="24"/>
              </w:rPr>
              <w:t>sichere mündliche und schriftliche Verwendung der deutschen Sprache)</w:t>
            </w:r>
          </w:p>
        </w:tc>
        <w:bookmarkStart w:id="1" w:name="Kontrollkästchen1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  <w:bookmarkEnd w:id="1"/>
          </w:p>
        </w:tc>
        <w:bookmarkStart w:id="2" w:name="Kontrollkästchen2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  <w:bookmarkEnd w:id="2"/>
          </w:p>
        </w:tc>
        <w:bookmarkStart w:id="3" w:name="Kontrollkästchen3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  <w:bookmarkEnd w:id="3"/>
          </w:p>
        </w:tc>
        <w:bookmarkStart w:id="4" w:name="Kontrollkästchen4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  <w:bookmarkEnd w:id="4"/>
          </w:p>
        </w:tc>
        <w:bookmarkStart w:id="5" w:name="Kontrollkästchen5"/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3.1.2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Kenntnisse in Mathematik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3.1.3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Kenntnisse in mindestens einer weiteren Sprache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3.1.4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Kenntnisse in Sozial- bzw. Gesellschaftskunde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3.1.5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Kenntnisse über Aufbau- und Ablauforganisation der Berliner Verwaltung (Geschäftsverfahren und Geschäftsordnungen der Berliner Verwaltung, GGO I, GGO II)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bCs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lastRenderedPageBreak/>
              <w:t>3.1.6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Kenntnisse und Erfahrungen im Umgang mit moderner Informations- und Kommunikationstechnologie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bCs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3.1.7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Kenntnisse der staats- und verfassungsrechtlichen Grundlagen der Bundesrepublik Deutschland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3.1.8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Kenntnisse von Arbeitsschutz- und Datenschutzvorschriften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</w:tbl>
    <w:p>
      <w:r>
        <w:br w:type="page"/>
      </w: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5854"/>
        <w:gridCol w:w="567"/>
        <w:gridCol w:w="567"/>
        <w:gridCol w:w="567"/>
        <w:gridCol w:w="567"/>
        <w:gridCol w:w="567"/>
        <w:gridCol w:w="567"/>
      </w:tblGrid>
      <w:t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6</w:t>
            </w:r>
          </w:p>
        </w:tc>
      </w:tr>
      <w:t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de-DE"/>
              </w:rPr>
              <w:t>3.2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de-DE"/>
              </w:rPr>
              <w:t>Persönliche Kompetenzen</w:t>
            </w:r>
          </w:p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►Erläuterung der Begriffe</w:t>
            </w:r>
          </w:p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● Raum für stellenbezogene Operationalisierungen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3.2.1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Leistungs-, Lern- und Veränderungsfähigkeit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auch unter schwierigen Bedingungen engagiert zu arbeiten, den Handlungsrahmen auszufüllen und aktiv Wissen und Erfahrungen einzubringen sowie sich auf neue Aufgaben einzustellen und neue Kenntnisse zu erwerben.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geht aktiv und engagiert an Aufgaben heran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überträgt Wissen aus anderen Kontexten auf das eigene Arbeitsgebiet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ist Innovation gegenüber aufgeschlossen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3.2.2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Organisationsfähigkeit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vorausschauend zu planen und zu strukturieren und entsprechend zu agieren.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koordiniert Arbeitsabläufe sach-, zeit- und personengerecht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setzt sinnvolle Prioritäten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konzentriert sich auf das Wichtige und Wesentliche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3.2.3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Ziel- und Ergebnisorientierung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Denken und Handeln auf ein gewünschtes Ziel hin auszurichten und die erforderlichen Ressourcen effizient einzusetzen</w:t>
            </w:r>
            <w:r>
              <w:rPr>
                <w:i/>
                <w:iCs/>
                <w:sz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setzt Ressourcen effektiv ein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bleibt konsequent bei der Sache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3.2.4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Entscheidungsfähigkeit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zeitnahe und nachvollziehbare Entscheidungen zu treffen und dafür Verantwortung zu übernehmen.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trifft auch in schwierigen Situationen klare Entscheidungen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trifft Entscheidungen adressatenorientiert, transparent und übernimmt Verantwortung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steht zur eigenen Entscheidung/zum eigenen Wort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3.2.5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Belastbarkeit</w:t>
            </w:r>
          </w:p>
          <w:p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► </w:t>
            </w:r>
            <w:r>
              <w:rPr>
                <w:bCs/>
                <w:sz w:val="22"/>
              </w:rPr>
              <w:t>Fähigkeit, auch unter schwierigen Bedingungen überlegt zu agieren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behält in Stresssituationen und unter Zeitdruck den Überblick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reagiert auf kurzfristige Veränderungen souverän und passt Handlungsstrategien den veränderten Bedingungen an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resigniert nicht bei Rückschlägen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3.2.6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Selbstständigkeit</w:t>
            </w:r>
          </w:p>
          <w:p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► </w:t>
            </w:r>
            <w:r>
              <w:rPr>
                <w:bCs/>
                <w:sz w:val="22"/>
              </w:rPr>
              <w:t>Fähigkeit, den zur Verfügung stehenden Handlungsrahmen aktiv auszufüllen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arbeitet im Verlaufe der Ausbildung zunehmend selbstständig und mit wenig Anleitungserfordernis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nutzt den vorgegebenen Ermessens-/Handlungsspielraum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greift Probleme aus eigenem Antrieb auf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de-DE"/>
              </w:rPr>
              <w:t>3.3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>
            <w:pPr>
              <w:jc w:val="left"/>
              <w:rPr>
                <w:rFonts w:eastAsia="Times New Roman" w:cs="Times New Roman"/>
                <w:b/>
                <w:bCs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de-DE"/>
              </w:rPr>
              <w:t>Sozialkompetenzen</w:t>
            </w:r>
          </w:p>
          <w:p>
            <w:pPr>
              <w:jc w:val="left"/>
              <w:rPr>
                <w:rFonts w:eastAsia="Times New Roman" w:cs="Times New Roman"/>
                <w:b/>
                <w:bCs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3.3.1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Kommunikationsfähigkeit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sich personen- und situationsbezogen auszutauschen</w:t>
            </w:r>
            <w:r>
              <w:rPr>
                <w:i/>
                <w:iCs/>
                <w:sz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hört aktiv zu, reflektiert und lässt ausreden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informiert rechtzeitig und umfassend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äußert sich in Wort und Schrift strukturiert, flüssig und verständlich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3.3.2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Kooperationsfähigkeit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sich konstruktiv respektvoll mit anderen auseinanderzusetzen und partnerschaftlich zusammen zu arbeiten; Konflikte zu erkennen und tragfähige Lösungen anzustreben</w:t>
            </w:r>
            <w:r>
              <w:rPr>
                <w:i/>
                <w:iCs/>
                <w:sz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verhält sich offen, berechenbar und hilfsbereit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arbeitet konstruktiv und vertrauensvoll mit anderen zusammen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3.3.3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Dienstleistungsorientierung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die Arbeit als Dienstleistung für den externen und internen Kunden zu begreifen</w:t>
            </w:r>
            <w:r>
              <w:rPr>
                <w:i/>
                <w:iCs/>
                <w:sz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verhält sich freundlich, offen und geduldig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argumentiert verständlich bezogen auf den jeweiligen Adressaten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fragt gezielt nach Anliegen der Kunden/Kundinnen, nimmt diese ernst, überprüft und handelt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3.3.4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Diversity-Kompetenz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die Vielfalt von Menschen (u. a. hinsichtlich Alter, Geschlecht, Behinderung, Migrationshintergrund, Religion, sexueller Identität) wahrzunehmen, in der Aufgabenwahrnehmung zu berücksichtigen und einen diskriminierungsfreien und wertschätzenden Umgang zu pflegen.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begegnet Menschen unabhängig von Alter, Geschlecht, Behinderung, Migrationshintergrund, Religion und sexueller Identität offen und wertschätzend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 xml:space="preserve">Bereitschaft und Fähigkeit, sich in die Perspektiven und Lebenslagen anderer hineinzuversetzen, auch wenn diese stark von der eigenen unterscheiden (Fähigkeit zum Perspektivwechsel) 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vermeidet Generalisierungen und Stereotype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</w:tbl>
    <w:p>
      <w:r>
        <w:br w:type="page"/>
      </w: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5854"/>
        <w:gridCol w:w="567"/>
        <w:gridCol w:w="567"/>
        <w:gridCol w:w="567"/>
        <w:gridCol w:w="567"/>
        <w:gridCol w:w="567"/>
        <w:gridCol w:w="567"/>
      </w:tblGrid>
      <w:t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left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3.3.5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Interkulturelle Kompetenz gemäß § 4 PartIntG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► Fähigkeit, Menschen verschiedener Herkunft aufgeschlossen zu begegnen, die eigenen Prägungen zu reflektieren und diese Selbstreflexion auf den Umgang mit Anderen übertragen zu können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erkennt kulturell geprägte Wahrnehmungs- und Bewertungsstereotype bei sich und anderen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kann mit Fremdheitserfahrungen und daraus resultierenden Spannungen umgehen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hat Kenntnisse und Erfahrungen über andere Kulturen, Personen, Nationen, Verhaltensweisen, und wendet diese situationsangemessen an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t>3.3.6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Konfliktfähigkeit</w:t>
            </w:r>
          </w:p>
          <w:p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► </w:t>
            </w:r>
            <w:r>
              <w:rPr>
                <w:bCs/>
                <w:sz w:val="22"/>
              </w:rPr>
              <w:t>Fähigkeit, Probleme und Konflikte zu erkennen und tragfähige Lösungen anzustreben sowie mit Kritik anderer konstruktiv und sachlich umzugehen.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● </w:t>
            </w:r>
            <w:r>
              <w:rPr>
                <w:bCs/>
                <w:sz w:val="22"/>
              </w:rPr>
              <w:t>nimmt Konflikte frühzeitig wahr, spricht sie offen und sachlich an und sucht nach tragfähigen Lösungen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sieht in Konflikten Chancen zur Verbesserung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reflektiert eigenes Denken und Handeln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  <w:t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5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2"/>
              </w:rPr>
            </w:pPr>
            <w:r>
              <w:rPr>
                <w:sz w:val="22"/>
              </w:rPr>
              <w:t>● fordert Feedback ein und setzt sich damit auseinander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Times New Roman" w:cs="Times New Roman"/>
                <w:sz w:val="22"/>
                <w:szCs w:val="20"/>
                <w:lang w:eastAsia="de-DE"/>
              </w:rPr>
            </w:pPr>
          </w:p>
        </w:tc>
      </w:tr>
    </w:tbl>
    <w:p>
      <w:pPr>
        <w:spacing w:before="240" w:after="240"/>
        <w:rPr>
          <w:rFonts w:cs="Arial"/>
          <w:bCs/>
          <w:szCs w:val="24"/>
        </w:rPr>
      </w:pPr>
    </w:p>
    <w:p>
      <w:pPr>
        <w:spacing w:before="240" w:after="24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4.2</w:t>
      </w:r>
      <w:r>
        <w:rPr>
          <w:rFonts w:cs="Arial"/>
          <w:bCs/>
          <w:szCs w:val="24"/>
        </w:rPr>
        <w:tab/>
        <w:t>Ergebnis der Leistungsbeurteilung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91"/>
      </w:tblGrid>
      <w:tr>
        <w:trPr>
          <w:trHeight w:val="649"/>
        </w:trPr>
        <w:tc>
          <w:tcPr>
            <w:tcW w:w="10191" w:type="dxa"/>
            <w:tcBorders>
              <w:top w:val="single" w:sz="12" w:space="0" w:color="auto"/>
            </w:tcBorders>
          </w:tcPr>
          <w:p>
            <w:pPr>
              <w:rPr>
                <w:rFonts w:cs="Arial"/>
                <w:bCs/>
                <w:sz w:val="22"/>
                <w:szCs w:val="24"/>
              </w:rPr>
            </w:pPr>
          </w:p>
          <w:p>
            <w:pPr>
              <w:rPr>
                <w:rFonts w:cs="Arial"/>
                <w:bCs/>
                <w:sz w:val="22"/>
                <w:szCs w:val="24"/>
              </w:rPr>
            </w:pPr>
            <w:r>
              <w:rPr>
                <w:rFonts w:cs="Arial"/>
                <w:bCs/>
                <w:sz w:val="22"/>
                <w:szCs w:val="24"/>
              </w:rPr>
              <w:t>Note:</w:t>
            </w:r>
          </w:p>
          <w:p>
            <w:pPr>
              <w:rPr>
                <w:rFonts w:cs="Arial"/>
                <w:bCs/>
                <w:szCs w:val="24"/>
              </w:rPr>
            </w:pPr>
          </w:p>
        </w:tc>
      </w:tr>
    </w:tbl>
    <w:p>
      <w:pPr>
        <w:spacing w:before="240" w:after="240"/>
        <w:rPr>
          <w:rFonts w:cs="Arial"/>
          <w:b/>
          <w:bCs/>
          <w:szCs w:val="24"/>
        </w:rPr>
      </w:pPr>
    </w:p>
    <w:p>
      <w:pPr>
        <w:spacing w:before="240" w:after="24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  <w:t>Auswertungsgespräch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91"/>
      </w:tblGrid>
      <w:tr>
        <w:trPr>
          <w:trHeight w:val="649"/>
        </w:trPr>
        <w:tc>
          <w:tcPr>
            <w:tcW w:w="10191" w:type="dxa"/>
            <w:tcBorders>
              <w:top w:val="single" w:sz="12" w:space="0" w:color="auto"/>
            </w:tcBorders>
          </w:tcPr>
          <w:p>
            <w:pPr>
              <w:rPr>
                <w:rFonts w:cs="Arial"/>
                <w:bCs/>
                <w:sz w:val="22"/>
                <w:szCs w:val="24"/>
              </w:rPr>
            </w:pPr>
            <w:r>
              <w:rPr>
                <w:rFonts w:cs="Arial"/>
                <w:bCs/>
                <w:sz w:val="22"/>
                <w:szCs w:val="24"/>
              </w:rPr>
              <w:t>Auswertungsgespräch wurde geführt am:</w:t>
            </w:r>
          </w:p>
          <w:p>
            <w:pPr>
              <w:rPr>
                <w:rFonts w:cs="Arial"/>
                <w:bCs/>
                <w:szCs w:val="24"/>
              </w:rPr>
            </w:pPr>
          </w:p>
        </w:tc>
      </w:tr>
    </w:tbl>
    <w:p>
      <w:pPr>
        <w:rPr>
          <w:rFonts w:cs="Arial"/>
          <w:bCs/>
          <w:szCs w:val="24"/>
        </w:rPr>
      </w:pPr>
    </w:p>
    <w:p>
      <w:pPr>
        <w:rPr>
          <w:rFonts w:cs="Arial"/>
          <w:bCs/>
          <w:szCs w:val="24"/>
        </w:rPr>
      </w:pPr>
    </w:p>
    <w:p>
      <w:pPr>
        <w:rPr>
          <w:rFonts w:cs="Arial"/>
          <w:bCs/>
          <w:szCs w:val="24"/>
        </w:rPr>
      </w:pPr>
    </w:p>
    <w:p>
      <w:pPr>
        <w:rPr>
          <w:rFonts w:cs="Arial"/>
          <w:bCs/>
          <w:szCs w:val="24"/>
        </w:rPr>
      </w:pPr>
    </w:p>
    <w:p>
      <w:pPr>
        <w:rPr>
          <w:rFonts w:cs="Arial"/>
          <w:bCs/>
          <w:szCs w:val="24"/>
        </w:rPr>
      </w:pPr>
    </w:p>
    <w:p>
      <w:pPr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Unterschrift </w:t>
      </w:r>
      <w:r>
        <w:rPr>
          <w:rFonts w:cs="Arial"/>
          <w:bCs/>
          <w:szCs w:val="24"/>
        </w:rPr>
        <w:t>(mit Datumsangabe)</w:t>
      </w:r>
    </w:p>
    <w:p>
      <w:pPr>
        <w:rPr>
          <w:rFonts w:cs="Arial"/>
          <w:szCs w:val="24"/>
        </w:rPr>
      </w:pPr>
    </w:p>
    <w:tbl>
      <w:tblPr>
        <w:tblStyle w:val="Tabellenraster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>
        <w:tc>
          <w:tcPr>
            <w:tcW w:w="3400" w:type="dxa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Praxisanleitung:</w:t>
            </w:r>
          </w:p>
          <w:p>
            <w:pPr>
              <w:rPr>
                <w:rFonts w:cs="Arial"/>
                <w:szCs w:val="24"/>
              </w:rPr>
            </w:pPr>
          </w:p>
          <w:p>
            <w:pPr>
              <w:rPr>
                <w:rFonts w:cs="Arial"/>
                <w:szCs w:val="24"/>
              </w:rPr>
            </w:pPr>
          </w:p>
        </w:tc>
        <w:tc>
          <w:tcPr>
            <w:tcW w:w="3400" w:type="dxa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Kenntnisnahme Anwärterin oder Anwärter bzw. Auszu-bildende oder Auszubildender im Tarifbereich</w:t>
            </w:r>
          </w:p>
          <w:p>
            <w:pPr>
              <w:rPr>
                <w:rFonts w:cs="Arial"/>
                <w:szCs w:val="24"/>
              </w:rPr>
            </w:pPr>
          </w:p>
          <w:p>
            <w:pPr>
              <w:rPr>
                <w:rFonts w:cs="Arial"/>
                <w:szCs w:val="24"/>
              </w:rPr>
            </w:pPr>
          </w:p>
          <w:p>
            <w:pPr>
              <w:rPr>
                <w:rFonts w:cs="Arial"/>
                <w:szCs w:val="24"/>
              </w:rPr>
            </w:pPr>
          </w:p>
        </w:tc>
        <w:tc>
          <w:tcPr>
            <w:tcW w:w="3401" w:type="dxa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Kenntnisnahme Ausbildungsleitung:</w:t>
            </w:r>
          </w:p>
        </w:tc>
      </w:tr>
    </w:tbl>
    <w:p>
      <w:pPr>
        <w:rPr>
          <w:rFonts w:cs="Arial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825994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242A12B-4075-4A04-948E-7EED1C47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Cs/>
      <w:i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21144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02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67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31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936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4BDE-8FE2-402D-A46D-D6F1BE8D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1391</Words>
  <Characters>8769</Characters>
  <Application>Microsoft Office Word</Application>
  <DocSecurity>4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für Finanzen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Rosenau, Marleen</dc:creator>
  <cp:keywords/>
  <dc:description/>
  <cp:lastModifiedBy>Dinar, Seda</cp:lastModifiedBy>
  <cp:revision>2</cp:revision>
  <dcterms:created xsi:type="dcterms:W3CDTF">2021-03-26T15:17:00Z</dcterms:created>
  <dcterms:modified xsi:type="dcterms:W3CDTF">2021-03-26T15:17:00Z</dcterms:modified>
</cp:coreProperties>
</file>